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gif" ContentType="image/gif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ahoma" w:hAnsi="Tahoma" w:cs="Tahoma"/>
          <w:sz w:val="24"/>
          <w:szCs w:val="24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2511425</wp:posOffset>
            </wp:positionH>
            <wp:positionV relativeFrom="paragraph">
              <wp:posOffset>436245</wp:posOffset>
            </wp:positionV>
            <wp:extent cx="1118235" cy="629285"/>
            <wp:effectExtent l="0" t="0" r="0" b="0"/>
            <wp:wrapTopAndBottom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color w:val="4A442A" w:themeColor="background2" w:themeShade="40"/>
          <w:sz w:val="54"/>
          <w:szCs w:val="54"/>
        </w:rPr>
        <w:t xml:space="preserve"> </w:t>
      </w:r>
      <w:r>
        <w:rPr>
          <w:rFonts w:cs="Tahoma" w:ascii="Tahoma" w:hAnsi="Tahoma"/>
          <w:b/>
          <w:color w:val="4A442A" w:themeColor="background2" w:themeShade="40"/>
          <w:sz w:val="54"/>
          <w:szCs w:val="54"/>
        </w:rPr>
        <w:t xml:space="preserve">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-389255</wp:posOffset>
                </wp:positionH>
                <wp:positionV relativeFrom="paragraph">
                  <wp:posOffset>-180340</wp:posOffset>
                </wp:positionV>
                <wp:extent cx="7560310" cy="542925"/>
                <wp:effectExtent l="0" t="0" r="0" b="0"/>
                <wp:wrapNone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42925"/>
                        </a:xfrm>
                        <a:prstGeom prst="rect"/>
                        <a:solidFill>
                          <a:srgbClr val="484329"/>
                        </a:solidFill>
                        <a:ln w="635">
                          <a:solidFill>
                            <a:srgbClr val="48432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rFonts w:ascii="Tahoma" w:hAnsi="Tahoma" w:cs="Tahoma"/>
                                <w:b/>
                                <w:b/>
                                <w:color w:val="DDD9C3" w:themeColor="background2" w:themeShade="e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DDD9C3" w:themeColor="background2" w:themeShade="e6"/>
                                <w:sz w:val="32"/>
                                <w:szCs w:val="32"/>
                              </w:rPr>
                              <w:t>VIRTUÁLNÍ UNIVERZITA TŘETÍHO VĚKU V ROŽNOVSKÉ KNIHOVNĚ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84329" strokecolor="#484329" strokeweight="0pt" style="position:absolute;rotation:0;width:595.3pt;height:42.75pt;mso-wrap-distance-left:9pt;mso-wrap-distance-right:9pt;mso-wrap-distance-top:0pt;mso-wrap-distance-bottom:0pt;margin-top:-14.2pt;mso-position-vertical-relative:text;margin-left:-30.65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rFonts w:ascii="Tahoma" w:hAnsi="Tahoma" w:cs="Tahoma"/>
                          <w:b/>
                          <w:b/>
                          <w:color w:val="DDD9C3" w:themeColor="background2" w:themeShade="e6"/>
                          <w:sz w:val="32"/>
                          <w:szCs w:val="32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DDD9C3" w:themeColor="background2" w:themeShade="e6"/>
                          <w:sz w:val="32"/>
                          <w:szCs w:val="32"/>
                        </w:rPr>
                        <w:t>VIRTUÁLNÍ UNIVERZITA TŘETÍHO VĚKU V ROŽNOVSKÉ KNIHOVNĚ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3"/>
        <w:spacing w:before="280" w:after="280"/>
        <w:rPr/>
      </w:pPr>
      <w:r>
        <w:rPr>
          <w:rFonts w:cs="Tahoma" w:ascii="Tahoma" w:hAnsi="Tahoma"/>
          <w:sz w:val="52"/>
          <w:szCs w:val="52"/>
          <w:shd w:fill="FFFFFF" w:val="clear"/>
        </w:rPr>
        <w:t xml:space="preserve">      </w:t>
      </w:r>
      <w:r>
        <w:rPr>
          <w:rFonts w:cs="Tahoma" w:ascii="Tahoma" w:hAnsi="Tahoma"/>
          <w:sz w:val="32"/>
          <w:szCs w:val="32"/>
          <w:shd w:fill="FFFFFF" w:val="clear"/>
        </w:rPr>
        <w:t>KAŽDODENNÍ ŽIVOT V BAROKNÍCH ČECHÁCH</w:t>
      </w:r>
      <w:r>
        <w:rPr>
          <w:rFonts w:cs="Tahoma" w:ascii="Tahoma" w:hAnsi="Tahoma"/>
          <w:sz w:val="32"/>
          <w:szCs w:val="32"/>
          <w:shd w:fill="FFFFFF" w:val="clear"/>
        </w:rPr>
        <w:t xml:space="preserve"> </w:t>
      </w:r>
      <w:r>
        <w:rPr>
          <w:rFonts w:cs="Tahoma" w:ascii="Tahoma" w:hAnsi="Tahoma"/>
          <w:sz w:val="32"/>
          <w:szCs w:val="32"/>
          <w:shd w:fill="FFFFFF" w:val="clear"/>
        </w:rPr>
        <w:t>A NA MORAVĚ</w:t>
      </w:r>
    </w:p>
    <w:p>
      <w:pPr>
        <w:pStyle w:val="NoSpacing"/>
        <w:rPr>
          <w:rFonts w:ascii="Tahoma" w:hAnsi="Tahoma" w:cs="Tahoma"/>
          <w:sz w:val="24"/>
          <w:szCs w:val="24"/>
          <w:shd w:fill="FFFFFF" w:val="clear"/>
        </w:rPr>
      </w:pPr>
      <w:r>
        <w:rPr/>
        <w:drawing>
          <wp:inline distT="0" distB="0" distL="0" distR="0">
            <wp:extent cx="12065" cy="12065"/>
            <wp:effectExtent l="0" t="0" r="0" b="0"/>
            <wp:docPr id="3" name="obrázek 11" descr="https://e-senior.czu.cz/theme/image.php/serenity/core/148362559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 descr="https://e-senior.czu.cz/theme/image.php/serenity/core/1483625599/space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ahoma" w:hAnsi="Tahoma" w:cs="Tahoma"/>
          <w:b/>
          <w:b/>
          <w:sz w:val="24"/>
          <w:szCs w:val="24"/>
          <w:shd w:fill="FFFFFF" w:val="clear"/>
        </w:rPr>
      </w:pPr>
      <w:r>
        <w:rPr/>
        <w:drawing>
          <wp:inline distT="0" distB="0" distL="0" distR="0">
            <wp:extent cx="12065" cy="12065"/>
            <wp:effectExtent l="0" t="0" r="0" b="0"/>
            <wp:docPr id="4" name="obrázek 12" descr="https://e-senior.czu.cz/theme/image.php/serenity/core/148362559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2" descr="https://e-senior.czu.cz/theme/image.php/serenity/core/1483625599/spac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bCs/>
        </w:rPr>
        <w:t>K</w:t>
      </w:r>
      <w:r>
        <w:rPr>
          <w:rFonts w:cs="Tahoma" w:ascii="Tahoma" w:hAnsi="Tahoma"/>
          <w:b/>
          <w:bCs/>
          <w:color w:val="4A442A" w:themeColor="background2" w:themeShade="40"/>
          <w:sz w:val="24"/>
          <w:szCs w:val="24"/>
          <w:shd w:fill="FFFFFF" w:val="clear"/>
        </w:rPr>
        <w:t>urz sleduje každodennost lidí, kteří žili před staletími na českém venkově. Výukový garant:</w:t>
      </w:r>
      <w:r>
        <w:rPr>
          <w:rFonts w:cs="Tahoma" w:ascii="Tahoma" w:hAnsi="Tahoma"/>
          <w:b/>
          <w:color w:val="4A442A" w:themeColor="background2" w:themeShade="40"/>
          <w:sz w:val="24"/>
          <w:szCs w:val="24"/>
          <w:shd w:fill="FFFFFF" w:val="clear"/>
        </w:rPr>
        <w:t xml:space="preserve"> prof. PhDr. Jaroslav Čechura, DrSc. </w:t>
      </w:r>
    </w:p>
    <w:p>
      <w:pPr>
        <w:pStyle w:val="NoSpacing"/>
        <w:rPr>
          <w:rFonts w:ascii="Tahoma" w:hAnsi="Tahoma" w:cs="Tahoma"/>
          <w:color w:val="4A442A" w:themeColor="background2" w:themeShade="40"/>
          <w:sz w:val="16"/>
          <w:szCs w:val="16"/>
          <w:shd w:fill="FFFFFF" w:val="clear"/>
        </w:rPr>
      </w:pPr>
      <w:r>
        <w:rPr>
          <w:rFonts w:cs="Tahoma" w:ascii="Tahoma" w:hAnsi="Tahoma"/>
          <w:color w:val="4A442A" w:themeColor="background2" w:themeShade="40"/>
          <w:sz w:val="16"/>
          <w:szCs w:val="16"/>
          <w:shd w:fill="FFFFFF" w:val="clear"/>
        </w:rPr>
      </w:r>
    </w:p>
    <w:p>
      <w:pPr>
        <w:pStyle w:val="NoSpacing"/>
        <w:ind w:left="624" w:hanging="0"/>
        <w:rPr>
          <w:rFonts w:ascii="Tahoma" w:hAnsi="Tahoma" w:cs="Tahoma"/>
          <w:b/>
          <w:b/>
          <w:color w:val="4A442A" w:themeColor="background2" w:themeShade="40"/>
          <w:shd w:fill="FFFFFF" w:val="clear"/>
        </w:rPr>
      </w:pPr>
      <w:r>
        <w:rPr>
          <w:rFonts w:cs="Tahoma" w:ascii="Tahoma" w:hAnsi="Tahoma"/>
          <w:b/>
          <w:color w:val="4A442A" w:themeColor="background2" w:themeShade="40"/>
          <w:shd w:fill="FFFFFF" w:val="clear"/>
        </w:rPr>
        <w:t xml:space="preserve">1. </w:t>
      </w:r>
      <w:r>
        <w:rPr>
          <w:rStyle w:val="Silnzdraznn"/>
          <w:rFonts w:cs="Tahoma" w:ascii="Tahoma" w:hAnsi="Tahoma"/>
          <w:color w:val="4A442A" w:themeColor="background2" w:themeShade="40"/>
          <w:shd w:fill="FFFFFF" w:val="clear"/>
        </w:rPr>
        <w:t>Sex v době temna</w:t>
      </w:r>
      <w:r>
        <w:rPr>
          <w:rFonts w:cs="Tahoma" w:ascii="Tahoma" w:hAnsi="Tahoma"/>
          <w:b/>
          <w:color w:val="4A442A" w:themeColor="background2" w:themeShade="40"/>
          <w:shd w:fill="FFFFFF" w:val="clear"/>
        </w:rPr>
        <w:t xml:space="preserve"> </w:t>
        <w:br/>
        <w:t xml:space="preserve">2. </w:t>
      </w:r>
      <w:r>
        <w:rPr>
          <w:rStyle w:val="Silnzdraznn"/>
          <w:rFonts w:cs="Tahoma" w:ascii="Tahoma" w:hAnsi="Tahoma"/>
          <w:color w:val="4A442A" w:themeColor="background2" w:themeShade="40"/>
          <w:shd w:fill="FFFFFF" w:val="clear"/>
        </w:rPr>
        <w:t>Obyčejný život v baroku (život bez lesku barokní nádhery)</w:t>
      </w:r>
      <w:r>
        <w:rPr>
          <w:rFonts w:cs="Tahoma" w:ascii="Tahoma" w:hAnsi="Tahoma"/>
          <w:b/>
          <w:color w:val="4A442A" w:themeColor="background2" w:themeShade="40"/>
          <w:shd w:fill="FFFFFF" w:val="clear"/>
        </w:rPr>
        <w:t xml:space="preserve"> </w:t>
        <w:br/>
        <w:t xml:space="preserve">3. Kriminalita a každodennost </w:t>
        <w:br/>
        <w:t xml:space="preserve">4. </w:t>
      </w:r>
      <w:r>
        <w:rPr>
          <w:rStyle w:val="Silnzdraznn"/>
          <w:rFonts w:cs="Tahoma" w:ascii="Tahoma" w:hAnsi="Tahoma"/>
          <w:color w:val="4A442A" w:themeColor="background2" w:themeShade="40"/>
          <w:shd w:fill="FFFFFF" w:val="clear"/>
        </w:rPr>
        <w:t>Mýtus čarodějnických procesů na severní Moravě</w:t>
      </w:r>
      <w:r>
        <w:rPr>
          <w:rFonts w:cs="Tahoma" w:ascii="Tahoma" w:hAnsi="Tahoma"/>
          <w:b/>
          <w:color w:val="4A442A" w:themeColor="background2" w:themeShade="40"/>
          <w:shd w:fill="FFFFFF" w:val="clear"/>
        </w:rPr>
        <w:t xml:space="preserve"> </w:t>
        <w:br/>
        <w:t xml:space="preserve">5. </w:t>
      </w:r>
      <w:r>
        <w:rPr>
          <w:rStyle w:val="Silnzdraznn"/>
          <w:rFonts w:cs="Tahoma" w:ascii="Tahoma" w:hAnsi="Tahoma"/>
          <w:color w:val="4A442A" w:themeColor="background2" w:themeShade="40"/>
          <w:shd w:fill="FFFFFF" w:val="clear"/>
        </w:rPr>
        <w:t>Boblig kontra Lautner, dobro kontra zlo?</w:t>
      </w:r>
      <w:r>
        <w:rPr>
          <w:rFonts w:cs="Tahoma" w:ascii="Tahoma" w:hAnsi="Tahoma"/>
          <w:b/>
          <w:color w:val="4A442A" w:themeColor="background2" w:themeShade="40"/>
          <w:shd w:fill="FFFFFF" w:val="clear"/>
        </w:rPr>
        <w:t xml:space="preserve"> </w:t>
        <w:br/>
        <w:t xml:space="preserve">6. </w:t>
      </w:r>
      <w:r>
        <w:rPr>
          <w:rStyle w:val="Silnzdraznn"/>
          <w:rFonts w:cs="Tahoma" w:ascii="Tahoma" w:hAnsi="Tahoma"/>
          <w:color w:val="4A442A" w:themeColor="background2" w:themeShade="40"/>
          <w:shd w:fill="FFFFFF" w:val="clear"/>
        </w:rPr>
        <w:t>Malé dějiny velkého světa (dobrodružný život prosté ženy)</w:t>
      </w:r>
      <w:r>
        <w:rPr>
          <w:rFonts w:cs="Tahoma" w:ascii="Tahoma" w:hAnsi="Tahoma"/>
          <w:b/>
          <w:color w:val="4A442A" w:themeColor="background2" w:themeShade="40"/>
          <w:shd w:fill="FFFFFF" w:val="clear"/>
        </w:rPr>
        <w:t xml:space="preserve"> </w:t>
      </w:r>
    </w:p>
    <w:p>
      <w:pPr>
        <w:pStyle w:val="NoSpacing"/>
        <w:ind w:left="984" w:hanging="0"/>
        <w:rPr>
          <w:rFonts w:ascii="Tahoma" w:hAnsi="Tahoma" w:cs="Tahoma"/>
          <w:b/>
          <w:b/>
          <w:color w:val="4A442A" w:themeColor="background2" w:themeShade="40"/>
          <w:shd w:fill="FFFFFF" w:val="clear"/>
        </w:rPr>
      </w:pPr>
      <w:r>
        <w:rPr>
          <w:rFonts w:cs="Tahoma" w:ascii="Tahoma" w:hAnsi="Tahoma"/>
          <w:b/>
          <w:color w:val="4A442A" w:themeColor="background2" w:themeShade="40"/>
          <w:shd w:fill="FFFFFF" w:val="clear"/>
        </w:rPr>
      </w:r>
    </w:p>
    <w:p>
      <w:pPr>
        <w:pStyle w:val="NoSpacing"/>
        <w:ind w:left="624" w:hanging="0"/>
        <w:rPr>
          <w:rFonts w:ascii="Tahoma" w:hAnsi="Tahoma" w:cs="Tahoma"/>
          <w:b/>
          <w:b/>
          <w:color w:val="4A442A" w:themeColor="background2" w:themeShade="40"/>
          <w:sz w:val="26"/>
          <w:szCs w:val="26"/>
          <w:shd w:fill="FFFFFF" w:val="clear"/>
        </w:rPr>
      </w:pP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Termíny přednášek: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17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10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.,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24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10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., 3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10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., 1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4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11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.,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28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.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11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. a 1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2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.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12.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 xml:space="preserve"> 202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  <w:shd w:fill="FFFFFF" w:val="clear"/>
        </w:rPr>
        <w:t>3</w:t>
      </w:r>
    </w:p>
    <w:p>
      <w:pPr>
        <w:pStyle w:val="NoSpacing"/>
        <w:ind w:left="624" w:hanging="0"/>
        <w:rPr>
          <w:rFonts w:ascii="Tahoma" w:hAnsi="Tahoma" w:cs="Tahoma"/>
          <w:b/>
          <w:b/>
          <w:color w:val="4A442A" w:themeColor="background2" w:themeShade="40"/>
          <w:sz w:val="26"/>
          <w:szCs w:val="26"/>
        </w:rPr>
      </w:pPr>
      <w:r>
        <w:rPr>
          <w:rFonts w:cs="Tahoma" w:ascii="Tahoma" w:hAnsi="Tahoma"/>
          <w:b/>
          <w:color w:val="4A442A" w:themeColor="background2" w:themeShade="40"/>
          <w:sz w:val="26"/>
          <w:szCs w:val="26"/>
        </w:rPr>
        <w:t xml:space="preserve">přednášky probíhají v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</w:rPr>
        <w:t>sále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</w:rPr>
        <w:t xml:space="preserve"> městské knihovny v úterý od 9.00 hodin</w:t>
      </w:r>
    </w:p>
    <w:p>
      <w:pPr>
        <w:pStyle w:val="NoSpacing"/>
        <w:ind w:left="624" w:hanging="0"/>
        <w:rPr>
          <w:rFonts w:ascii="Tahoma" w:hAnsi="Tahoma" w:cs="Tahoma"/>
          <w:b/>
          <w:b/>
          <w:color w:val="4A442A" w:themeColor="background2" w:themeShade="40"/>
          <w:sz w:val="26"/>
          <w:szCs w:val="26"/>
        </w:rPr>
      </w:pPr>
      <w:r>
        <w:rPr>
          <w:rFonts w:cs="Tahoma" w:ascii="Tahoma" w:hAnsi="Tahoma"/>
          <w:b/>
          <w:color w:val="4A442A" w:themeColor="background2" w:themeShade="40"/>
          <w:sz w:val="26"/>
          <w:szCs w:val="26"/>
        </w:rPr>
        <w:t xml:space="preserve">Poplatek za semestr 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</w:rPr>
        <w:t>5</w:t>
      </w:r>
      <w:r>
        <w:rPr>
          <w:rFonts w:cs="Tahoma" w:ascii="Tahoma" w:hAnsi="Tahoma"/>
          <w:b/>
          <w:color w:val="4A442A" w:themeColor="background2" w:themeShade="40"/>
          <w:sz w:val="26"/>
          <w:szCs w:val="26"/>
        </w:rPr>
        <w:t>00,- Kč</w:t>
      </w:r>
    </w:p>
    <w:p>
      <w:pPr>
        <w:pStyle w:val="NoSpacing"/>
        <w:ind w:left="624" w:hanging="0"/>
        <w:rPr>
          <w:rFonts w:ascii="Tahoma" w:hAnsi="Tahoma" w:eastAsia="Times New Roman" w:cs="Tahoma"/>
          <w:color w:val="4A442A" w:themeColor="background2" w:themeShade="40"/>
          <w:sz w:val="16"/>
          <w:szCs w:val="16"/>
          <w:lang w:eastAsia="cs-CZ"/>
        </w:rPr>
      </w:pPr>
      <w:r>
        <w:rPr>
          <w:rFonts w:eastAsia="Times New Roman" w:cs="Tahoma" w:ascii="Tahoma" w:hAnsi="Tahoma"/>
          <w:color w:val="4A442A" w:themeColor="background2" w:themeShade="40"/>
          <w:sz w:val="16"/>
          <w:szCs w:val="16"/>
          <w:lang w:eastAsia="cs-CZ"/>
        </w:rPr>
      </w:r>
    </w:p>
    <w:p>
      <w:pPr>
        <w:pStyle w:val="NoSpacing"/>
        <w:ind w:left="624" w:hanging="0"/>
        <w:rPr>
          <w:rFonts w:ascii="Tahoma" w:hAnsi="Tahoma" w:eastAsia="Times New Roman" w:cs="Tahoma"/>
          <w:color w:val="4A442A" w:themeColor="background2" w:themeShade="40"/>
          <w:sz w:val="24"/>
          <w:szCs w:val="24"/>
        </w:rPr>
      </w:pPr>
      <w:r>
        <w:rPr>
          <w:rFonts w:eastAsia="Times New Roman" w:cs="Tahoma" w:ascii="Tahoma" w:hAnsi="Tahoma"/>
          <w:color w:val="4A442A" w:themeColor="background2" w:themeShade="40"/>
          <w:sz w:val="24"/>
          <w:szCs w:val="24"/>
          <w:lang w:eastAsia="cs-CZ"/>
        </w:rPr>
        <w:t>Na první přednášk</w:t>
      </w:r>
      <w:r>
        <w:rPr>
          <w:rFonts w:eastAsia="Times New Roman" w:cs="Tahoma" w:ascii="Tahoma" w:hAnsi="Tahoma"/>
          <w:color w:val="4A442A" w:themeColor="background2" w:themeShade="40"/>
          <w:sz w:val="24"/>
          <w:szCs w:val="24"/>
        </w:rPr>
        <w:t>u</w:t>
      </w:r>
      <w:r>
        <w:rPr>
          <w:rFonts w:eastAsia="Times New Roman" w:cs="Tahoma" w:ascii="Tahoma" w:hAnsi="Tahoma"/>
          <w:color w:val="4A442A" w:themeColor="background2" w:themeShade="40"/>
          <w:sz w:val="24"/>
          <w:szCs w:val="24"/>
          <w:lang w:eastAsia="cs-CZ"/>
        </w:rPr>
        <w:t xml:space="preserve"> se můžete přijít nezávazně podívat. Pokud se Vám způsob výuky nebude líbit, nemusíte kurz studovat. </w:t>
      </w:r>
      <w:r>
        <w:rPr>
          <w:rFonts w:cs="Tahoma" w:ascii="Tahoma" w:hAnsi="Tahoma"/>
          <w:color w:val="4A442A" w:themeColor="background2" w:themeShade="40"/>
          <w:sz w:val="24"/>
          <w:szCs w:val="24"/>
        </w:rPr>
        <w:t xml:space="preserve">Podrobné informace najdete v knihovně a na </w:t>
      </w:r>
      <w:bookmarkStart w:id="0" w:name="yui_3_17_2_1_1694763033999_31"/>
      <w:bookmarkEnd w:id="0"/>
      <w:r>
        <w:rPr>
          <w:rStyle w:val="Silnzdraznn"/>
          <w:rFonts w:cs="Tahoma" w:ascii="Tahoma" w:hAnsi="Tahoma"/>
          <w:b w:val="false"/>
          <w:bCs w:val="false"/>
          <w:color w:val="4A442A" w:themeColor="background2" w:themeShade="40"/>
          <w:sz w:val="24"/>
          <w:szCs w:val="24"/>
          <w:u w:val="none"/>
        </w:rPr>
        <w:t>www.vu3v.cz</w:t>
      </w:r>
      <w:r>
        <w:rPr>
          <w:rStyle w:val="Internetovodkaz"/>
          <w:rFonts w:cs="Tahoma" w:ascii="Tahoma" w:hAnsi="Tahoma"/>
          <w:b w:val="false"/>
          <w:bCs w:val="false"/>
          <w:color w:val="4A442A" w:themeColor="background2" w:themeShade="40"/>
          <w:sz w:val="24"/>
          <w:szCs w:val="24"/>
          <w:u w:val="none"/>
        </w:rPr>
        <w:t xml:space="preserve"> </w:t>
      </w:r>
    </w:p>
    <w:p>
      <w:pPr>
        <w:pStyle w:val="NoSpacing"/>
        <w:ind w:hanging="0"/>
        <w:rPr>
          <w:rFonts w:ascii="Tahoma" w:hAnsi="Tahoma" w:cs="Tahoma"/>
          <w:b/>
          <w:b/>
          <w:color w:val="4A442A" w:themeColor="background2" w:themeShade="40"/>
          <w:sz w:val="24"/>
          <w:szCs w:val="24"/>
        </w:rPr>
      </w:pPr>
      <w:r>
        <w:rPr>
          <w:rFonts w:cs="Tahoma" w:ascii="Tahoma" w:hAnsi="Tahoma"/>
          <w:b/>
          <w:color w:val="4A442A" w:themeColor="background2" w:themeShade="4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-332740</wp:posOffset>
                </wp:positionH>
                <wp:positionV relativeFrom="paragraph">
                  <wp:posOffset>90170</wp:posOffset>
                </wp:positionV>
                <wp:extent cx="7573010" cy="539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572240" cy="5328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 w="0">
                          <a:solidFill>
                            <a:srgbClr val="484329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484329" stroked="t" style="position:absolute;margin-left:-26.2pt;margin-top:7.1pt;width:596.2pt;height:4.15pt;mso-wrap-style:none;v-text-anchor:middle">
                <v:fill o:detectmouseclick="t" type="solid" color2="#b7bcd6"/>
                <v:stroke color="#484329" joinstyle="round" endcap="flat"/>
                <w10:wrap type="none"/>
              </v:rect>
            </w:pict>
          </mc:Fallback>
        </mc:AlternateContent>
      </w:r>
    </w:p>
    <w:p>
      <w:pPr>
        <w:pStyle w:val="NoSpacing"/>
        <w:rPr>
          <w:rFonts w:ascii="Tahoma" w:hAnsi="Tahoma" w:cs="Tahoma"/>
          <w:b/>
          <w:b/>
          <w:color w:val="4A442A" w:themeColor="background2" w:themeShade="40"/>
          <w:sz w:val="24"/>
          <w:szCs w:val="24"/>
        </w:rPr>
      </w:pPr>
      <w:r>
        <w:rPr>
          <w:rFonts w:cs="Tahoma" w:ascii="Tahoma" w:hAnsi="Tahoma"/>
          <w:b/>
          <w:color w:val="4A442A" w:themeColor="background2" w:themeShade="40"/>
          <w:sz w:val="24"/>
          <w:szCs w:val="24"/>
        </w:rPr>
      </w:r>
    </w:p>
    <w:p>
      <w:pPr>
        <w:pStyle w:val="NoSpacing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>Studium Virtuální univerzity třetího věku</w:t>
      </w:r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 probíhá ve tříletém studijním programu „Svět okolo nás“. Účastníci vzdělávání si podle svého zájmu vybírají z nabídky semestrálních kurzů všech univerzit a vytvářejí si tak svůj studijní profil. Po úspěšném zvládnutí 6 kurzů (semestrů) obdrží absolventi „Osvědčení o absolvování“. Všechny kurzy VU3V zahrnují společné sledování virtuální přednášky, samostatnou nebo skupinovou práci na domácích úkolech, komunikaci a setkání s lektorem, cvičné a zkušební testy.</w:t>
      </w:r>
    </w:p>
    <w:p>
      <w:pPr>
        <w:pStyle w:val="NoSpacing"/>
        <w:rPr>
          <w:rFonts w:ascii="Tahoma" w:hAnsi="Tahoma" w:cs="Tahoma"/>
          <w:b/>
          <w:b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</w:r>
    </w:p>
    <w:p>
      <w:pPr>
        <w:pStyle w:val="NoSpacing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>Výuka je určena</w:t>
      </w:r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 seniorům, kteří splňují věk pro pobírání starobního důchodu nebo jsou v předčasném starobním důchodu a invalidním důchodcům.</w:t>
      </w:r>
    </w:p>
    <w:p>
      <w:pPr>
        <w:pStyle w:val="NoSpacing"/>
        <w:rPr>
          <w:rFonts w:ascii="Tahoma" w:hAnsi="Tahoma" w:cs="Tahoma"/>
          <w:b/>
          <w:b/>
          <w:bCs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bCs/>
          <w:color w:val="4A442A" w:themeColor="background2" w:themeShade="40"/>
          <w:sz w:val="25"/>
          <w:szCs w:val="25"/>
        </w:rPr>
      </w:r>
    </w:p>
    <w:p>
      <w:pPr>
        <w:pStyle w:val="NoSpacing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bCs/>
          <w:color w:val="4A442A" w:themeColor="background2" w:themeShade="40"/>
          <w:sz w:val="25"/>
          <w:szCs w:val="25"/>
        </w:rPr>
        <w:t>Průběh přednášky</w:t>
      </w:r>
      <w:r>
        <w:rPr>
          <w:rFonts w:cs="Tahoma" w:ascii="Tahoma" w:hAnsi="Tahoma"/>
          <w:bCs/>
          <w:color w:val="4A442A" w:themeColor="background2" w:themeShade="40"/>
          <w:sz w:val="25"/>
          <w:szCs w:val="25"/>
        </w:rPr>
        <w:t xml:space="preserve">  </w:t>
      </w:r>
      <w:r>
        <w:rPr>
          <w:rFonts w:cs="Times New Roman" w:ascii="Times New Roman" w:hAnsi="Times New Roman"/>
          <w:bCs/>
          <w:color w:val="4A442A" w:themeColor="background2" w:themeShade="40"/>
          <w:sz w:val="25"/>
          <w:szCs w:val="25"/>
        </w:rPr>
        <w:t>■</w:t>
      </w:r>
      <w:r>
        <w:rPr>
          <w:rFonts w:cs="Tahoma" w:ascii="Tahoma" w:hAnsi="Tahoma"/>
          <w:bCs/>
          <w:color w:val="4A442A" w:themeColor="background2" w:themeShade="40"/>
          <w:sz w:val="25"/>
          <w:szCs w:val="25"/>
        </w:rPr>
        <w:t xml:space="preserve"> </w:t>
      </w:r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časová náročnost přednášky cca 1 -  1,5 hodiny </w:t>
      </w:r>
      <w:r>
        <w:rPr>
          <w:rFonts w:cs="Times New Roman" w:ascii="Times New Roman" w:hAnsi="Times New Roman"/>
          <w:color w:val="4A442A" w:themeColor="background2" w:themeShade="40"/>
          <w:sz w:val="25"/>
          <w:szCs w:val="25"/>
        </w:rPr>
        <w:t>■</w:t>
      </w:r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 účastník sleduje přednášku odborného lektora přenosem z internetu na plátno ze seniorského portálu VU3V </w:t>
      </w:r>
      <w:r>
        <w:rPr>
          <w:rFonts w:cs="Times New Roman" w:ascii="Times New Roman" w:hAnsi="Times New Roman"/>
          <w:color w:val="4A442A" w:themeColor="background2" w:themeShade="40"/>
          <w:sz w:val="25"/>
          <w:szCs w:val="25"/>
        </w:rPr>
        <w:t>■</w:t>
      </w:r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 mezi jednotlivými přednáškami může senior studovat na internetu individuálně (vstupní přihlašovací jméno a heslo na portál je přidělován na základě písemné přihlášky v Konzultačním středisku Rožnov p. R.)</w:t>
      </w:r>
    </w:p>
    <w:p>
      <w:pPr>
        <w:pStyle w:val="NoSpacing"/>
        <w:rPr>
          <w:rFonts w:ascii="Tahoma" w:hAnsi="Tahoma" w:cs="Tahoma"/>
          <w:b/>
          <w:b/>
          <w:bCs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bCs/>
          <w:color w:val="4A442A" w:themeColor="background2" w:themeShade="40"/>
          <w:sz w:val="25"/>
          <w:szCs w:val="25"/>
        </w:rPr>
      </w:r>
    </w:p>
    <w:p>
      <w:pPr>
        <w:pStyle w:val="NoSpacing"/>
        <w:rPr>
          <w:rFonts w:ascii="Tahoma" w:hAnsi="Tahoma" w:cs="Tahoma"/>
          <w:b/>
          <w:b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b/>
          <w:bCs/>
          <w:color w:val="4A442A" w:themeColor="background2" w:themeShade="40"/>
          <w:sz w:val="25"/>
          <w:szCs w:val="25"/>
        </w:rPr>
        <w:t>Noví zájemci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 xml:space="preserve"> o Virtuální univerzitu třetího věku, kteří by se rádi připojili k absolvování přednášek o 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>životě v baroku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 xml:space="preserve">, se mohou přihlásit do 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>24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 xml:space="preserve">. 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>října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 xml:space="preserve"> 202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>3</w:t>
      </w:r>
      <w:r>
        <w:rPr>
          <w:rFonts w:cs="Tahoma" w:ascii="Tahoma" w:hAnsi="Tahoma"/>
          <w:b/>
          <w:color w:val="4A442A" w:themeColor="background2" w:themeShade="40"/>
          <w:sz w:val="25"/>
          <w:szCs w:val="25"/>
        </w:rPr>
        <w:t xml:space="preserve"> v městské knihovně.</w:t>
      </w:r>
    </w:p>
    <w:p>
      <w:pPr>
        <w:pStyle w:val="NoSpacing"/>
        <w:rPr>
          <w:rFonts w:ascii="Tahoma" w:hAnsi="Tahoma" w:cs="Tahoma"/>
          <w:b/>
          <w:b/>
          <w:color w:val="4A442A" w:themeColor="background2" w:themeShade="40"/>
          <w:sz w:val="25"/>
          <w:szCs w:val="25"/>
          <w:lang w:eastAsia="cs-CZ"/>
        </w:rPr>
      </w:pPr>
      <w:r>
        <w:rPr>
          <w:rFonts w:cs="Tahoma" w:ascii="Tahoma" w:hAnsi="Tahoma"/>
          <w:b/>
          <w:color w:val="4A442A" w:themeColor="background2" w:themeShade="40"/>
          <w:sz w:val="25"/>
          <w:szCs w:val="25"/>
          <w:lang w:eastAsia="cs-CZ"/>
        </w:rPr>
      </w:r>
    </w:p>
    <w:p>
      <w:pPr>
        <w:pStyle w:val="NoSpacing"/>
        <w:rPr>
          <w:rFonts w:ascii="Tahoma" w:hAnsi="Tahoma" w:cs="Tahoma"/>
          <w:b/>
          <w:b/>
          <w:color w:val="4A442A" w:themeColor="background2" w:themeShade="40"/>
          <w:sz w:val="25"/>
          <w:szCs w:val="25"/>
          <w:lang w:eastAsia="cs-CZ"/>
        </w:rPr>
      </w:pPr>
      <w:r>
        <w:rPr>
          <w:rFonts w:cs="Tahoma" w:ascii="Tahoma" w:hAnsi="Tahoma"/>
          <w:b/>
          <w:color w:val="4A442A" w:themeColor="background2" w:themeShade="40"/>
          <w:sz w:val="25"/>
          <w:szCs w:val="25"/>
          <w:lang w:eastAsia="cs-CZ"/>
        </w:rPr>
        <w:t>Kontakt pro přihlášení a informace:</w:t>
      </w:r>
    </w:p>
    <w:p>
      <w:pPr>
        <w:pStyle w:val="NoSpacing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Městská knihovna, Bezručova 519, 756 61 Rožnov p. R. </w:t>
      </w:r>
    </w:p>
    <w:p>
      <w:pPr>
        <w:pStyle w:val="NoSpacing"/>
        <w:rPr>
          <w:sz w:val="25"/>
          <w:szCs w:val="25"/>
        </w:rPr>
      </w:pPr>
      <w:r>
        <w:rPr>
          <w:rFonts w:cs="Tahoma" w:ascii="Tahoma" w:hAnsi="Tahoma"/>
          <w:color w:val="4A442A" w:themeColor="background2" w:themeShade="40"/>
          <w:sz w:val="25"/>
          <w:szCs w:val="25"/>
          <w:lang w:eastAsia="cs-CZ"/>
        </w:rPr>
        <w:t xml:space="preserve">e-mail: </w:t>
      </w:r>
      <w:hyperlink r:id="rId5">
        <w:r>
          <w:rPr>
            <w:rStyle w:val="Internetovodkaz"/>
            <w:rFonts w:cs="Tahoma" w:ascii="Tahoma" w:hAnsi="Tahoma"/>
            <w:color w:val="4A442A" w:themeColor="background2" w:themeShade="40"/>
            <w:sz w:val="25"/>
            <w:szCs w:val="25"/>
            <w:u w:val="none"/>
            <w:lang w:eastAsia="cs-CZ"/>
          </w:rPr>
          <w:t>knihovna@knir.cz</w:t>
        </w:r>
      </w:hyperlink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, tel.: 571654747, mobil: 777 750 455, </w:t>
      </w:r>
      <w:hyperlink r:id="rId6">
        <w:r>
          <w:rPr>
            <w:rStyle w:val="Internetovodkaz"/>
            <w:rFonts w:cs="Tahoma" w:ascii="Tahoma" w:hAnsi="Tahoma"/>
            <w:color w:val="4A442A" w:themeColor="background2" w:themeShade="40"/>
            <w:sz w:val="25"/>
            <w:szCs w:val="25"/>
            <w:u w:val="none"/>
          </w:rPr>
          <w:t>http://www.knir.cz</w:t>
        </w:r>
      </w:hyperlink>
      <w:r>
        <w:rPr>
          <w:rFonts w:cs="Tahoma" w:ascii="Tahoma" w:hAnsi="Tahoma"/>
          <w:color w:val="4A442A" w:themeColor="background2" w:themeShade="40"/>
          <w:sz w:val="25"/>
          <w:szCs w:val="25"/>
        </w:rPr>
        <w:t xml:space="preserve">, </w:t>
      </w:r>
      <w:hyperlink r:id="rId7">
        <w:r>
          <w:rPr>
            <w:rStyle w:val="Internetovodkaz"/>
            <w:rFonts w:cs="Tahoma" w:ascii="Tahoma" w:hAnsi="Tahoma"/>
            <w:color w:val="4A442A" w:themeColor="background2" w:themeShade="40"/>
            <w:sz w:val="25"/>
            <w:szCs w:val="25"/>
            <w:u w:val="none"/>
          </w:rPr>
          <w:t>http://www.facebook.com/knir.cz</w:t>
        </w:r>
      </w:hyperlink>
    </w:p>
    <w:p>
      <w:pPr>
        <w:pStyle w:val="NoSpacing"/>
        <w:rPr>
          <w:rFonts w:ascii="Tahoma" w:hAnsi="Tahoma" w:cs="Tahoma"/>
          <w:color w:val="4A442A" w:themeColor="background2" w:themeShade="40"/>
          <w:sz w:val="24"/>
          <w:szCs w:val="24"/>
        </w:rPr>
      </w:pPr>
      <w:r>
        <w:rPr>
          <w:rFonts w:cs="Tahoma" w:ascii="Tahoma" w:hAnsi="Tahoma"/>
          <w:color w:val="4A442A" w:themeColor="background2" w:themeShade="40"/>
          <w:sz w:val="24"/>
          <w:szCs w:val="24"/>
        </w:rPr>
      </w:r>
    </w:p>
    <w:p>
      <w:pPr>
        <w:pStyle w:val="NoSpacing"/>
        <w:rPr>
          <w:rFonts w:ascii="Tahoma" w:hAnsi="Tahoma" w:cs="Tahoma"/>
          <w:color w:val="4A442A" w:themeColor="background2" w:themeShade="40"/>
          <w:sz w:val="24"/>
          <w:szCs w:val="2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-389255</wp:posOffset>
                </wp:positionH>
                <wp:positionV relativeFrom="paragraph">
                  <wp:posOffset>59690</wp:posOffset>
                </wp:positionV>
                <wp:extent cx="7560310" cy="760095"/>
                <wp:effectExtent l="0" t="0" r="0" b="0"/>
                <wp:wrapNone/>
                <wp:docPr id="6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760095"/>
                        </a:xfrm>
                        <a:prstGeom prst="rect"/>
                        <a:solidFill>
                          <a:srgbClr val="484329"/>
                        </a:solidFill>
                        <a:ln w="635">
                          <a:solidFill>
                            <a:srgbClr val="48432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Tahoma" w:hAnsi="Tahoma" w:cs="Tahoma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970280" cy="510540"/>
                                  <wp:effectExtent l="0" t="0" r="0" b="0"/>
                                  <wp:docPr id="7" name="obrázek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ázek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ahoma" w:ascii="Tahoma" w:hAnsi="Tahoma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408305" cy="582295"/>
                                  <wp:effectExtent l="0" t="0" r="0" b="0"/>
                                  <wp:docPr id="8" name="Obrázek1" descr="U:\UNIVERZAL\loga\Logo Městská knihovna Rožnov pod Radhoštem\nove\100bilepruhled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ek1" descr="U:\UNIVERZAL\loga\Logo Městská knihovna Rožnov pod Radhoštem\nove\100bilepruhled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84329" strokecolor="#484329" strokeweight="0pt" style="position:absolute;rotation:0;width:595.3pt;height:59.85pt;mso-wrap-distance-left:9pt;mso-wrap-distance-right:9pt;mso-wrap-distance-top:0pt;mso-wrap-distance-bottom:0pt;margin-top:4.7pt;mso-position-vertical-relative:text;margin-left:-30.65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Tahoma" w:hAnsi="Tahoma" w:cs="Tahoma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 w:ascii="Tahoma" w:hAnsi="Tahoma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/>
                        <w:drawing>
                          <wp:inline distT="0" distB="0" distL="0" distR="0">
                            <wp:extent cx="970280" cy="510540"/>
                            <wp:effectExtent l="0" t="0" r="0" b="0"/>
                            <wp:docPr id="9" name="obrázek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ázek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510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ahoma" w:ascii="Tahoma" w:hAnsi="Tahoma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/>
                        <w:drawing>
                          <wp:inline distT="0" distB="0" distL="0" distR="0">
                            <wp:extent cx="408305" cy="582295"/>
                            <wp:effectExtent l="0" t="0" r="0" b="0"/>
                            <wp:docPr id="10" name="Obrázek1" descr="U:\UNIVERZAL\loga\Logo Městská knihovna Rožnov pod Radhoštem\nove\100bilepruhled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1" descr="U:\UNIVERZAL\loga\Logo Městská knihovna Rožnov pod Radhoštem\nove\100bilepruhled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510" w:right="28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8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94089a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al"/>
    <w:link w:val="Nadpis3Char"/>
    <w:uiPriority w:val="9"/>
    <w:qFormat/>
    <w:rsid w:val="00db554e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db554e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db55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554e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1aa2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94089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da02a9"/>
    <w:rPr>
      <w:color w:val="800080" w:themeColor="followedHyperlink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b554e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4b065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1aa2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hyperlink" Target="mailto:knihovna@knir.cz" TargetMode="External"/><Relationship Id="rId6" Type="http://schemas.openxmlformats.org/officeDocument/2006/relationships/hyperlink" Target="http://www.knir.cz/" TargetMode="External"/><Relationship Id="rId7" Type="http://schemas.openxmlformats.org/officeDocument/2006/relationships/hyperlink" Target="http://www.facebook.com/knir.cz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LibreOffice/7.0.6.2$Windows_X86_64 LibreOffice_project/144abb84a525d8e30c9dbbefa69cbbf2d8d4ae3b</Application>
  <AppVersion>15.0000</AppVersion>
  <Pages>1</Pages>
  <Words>328</Words>
  <Characters>1921</Characters>
  <CharactersWithSpaces>2279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2020-01-10T09:03:00Z</dcterms:created>
  <dc:creator>user</dc:creator>
  <dc:description/>
  <dc:language>cs-CZ</dc:language>
  <cp:lastModifiedBy/>
  <cp:lastPrinted>2020-01-10T09:03:00Z</cp:lastPrinted>
  <dcterms:modified xsi:type="dcterms:W3CDTF">2023-09-15T09:33:22Z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